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9DA1E" w14:textId="77777777" w:rsidR="00651822" w:rsidRDefault="00651822" w:rsidP="00651822">
      <w:pPr>
        <w:pStyle w:val="Titolo1"/>
        <w:spacing w:before="120"/>
      </w:pPr>
    </w:p>
    <w:p w14:paraId="2381A677" w14:textId="77777777" w:rsidR="00651822" w:rsidRPr="006D0E6A" w:rsidRDefault="00651822" w:rsidP="00651822">
      <w:pPr>
        <w:pStyle w:val="Titolo1"/>
        <w:tabs>
          <w:tab w:val="left" w:pos="720"/>
        </w:tabs>
        <w:spacing w:before="120"/>
        <w:jc w:val="center"/>
        <w:rPr>
          <w:rFonts w:ascii="Aptos" w:eastAsia="Aptos" w:hAnsi="Aptos" w:cs="Aptos"/>
          <w:lang w:val="it-IT"/>
        </w:rPr>
      </w:pPr>
      <w:r w:rsidRPr="006D0E6A">
        <w:rPr>
          <w:rFonts w:ascii="Aptos" w:eastAsia="Aptos" w:hAnsi="Aptos" w:cs="Aptos"/>
          <w:lang w:val="it-IT"/>
        </w:rPr>
        <w:t>MODELLO Quadro Logico e Matrice di attività</w:t>
      </w:r>
    </w:p>
    <w:p w14:paraId="3FDBD67B" w14:textId="77777777" w:rsidR="00651822" w:rsidRPr="006D0E6A" w:rsidRDefault="00651822" w:rsidP="00651822">
      <w:pPr>
        <w:ind w:left="-240"/>
        <w:jc w:val="both"/>
        <w:rPr>
          <w:rFonts w:ascii="Aptos" w:eastAsia="Aptos" w:hAnsi="Aptos" w:cs="Aptos"/>
          <w:i/>
          <w:sz w:val="22"/>
          <w:szCs w:val="22"/>
          <w:lang w:val="it-IT"/>
        </w:rPr>
      </w:pPr>
      <w:r w:rsidRPr="006D0E6A">
        <w:rPr>
          <w:rFonts w:ascii="Aptos" w:eastAsia="Aptos" w:hAnsi="Aptos" w:cs="Aptos"/>
          <w:i/>
          <w:sz w:val="22"/>
          <w:szCs w:val="22"/>
          <w:lang w:val="it-IT"/>
        </w:rPr>
        <w:t xml:space="preserve">La matrice del Quadro Logico si crea attraverso la compilazione delle sezioni dedicate previste nella Proposta esecutiva e si evolve durante la vita del progetto. Solo previa approvazione da parte dell’AICS in ragione delle modifiche introdotte nei rapporti intermedi, rispetto a quanto approvato nella versione iniziale della Proposta esecutiva, eventuali nuove linee possono essere aggiunte alla matrice del Quadro Logico per elencare nuove attività, in maniera compatibile con le tempistiche della reportistica prevista nel Bando lanciato dall’AICS e dalla Convenzione / Contratto tra l’AICS e l’Ente esecutore. </w:t>
      </w:r>
    </w:p>
    <w:p w14:paraId="6FC00FD0" w14:textId="77777777" w:rsidR="00651822" w:rsidRPr="006D0E6A" w:rsidRDefault="00651822" w:rsidP="00651822">
      <w:pPr>
        <w:ind w:left="-240"/>
        <w:jc w:val="both"/>
        <w:rPr>
          <w:rFonts w:ascii="Aptos" w:eastAsia="Aptos" w:hAnsi="Aptos" w:cs="Aptos"/>
          <w:i/>
          <w:sz w:val="22"/>
          <w:szCs w:val="22"/>
          <w:lang w:val="it-IT"/>
        </w:rPr>
      </w:pPr>
      <w:r w:rsidRPr="006D0E6A">
        <w:rPr>
          <w:rFonts w:ascii="Aptos" w:eastAsia="Aptos" w:hAnsi="Aptos" w:cs="Aptos"/>
          <w:i/>
          <w:sz w:val="22"/>
          <w:szCs w:val="22"/>
          <w:lang w:val="it-IT"/>
        </w:rPr>
        <w:t>Il Quadro Logico nei rapporti intermedi e finali richiede un aggiornamento dei valori correnti, in maniera coerente con quanto contenuto nella Proposta esecutiva e in modo da consentire ai Funzionari dell’AICS di procedere al monitoraggio e valutazione quantitativa e qualitativa del raggiungimento di obiettivi e risultati dell’Iniziativa.</w:t>
      </w:r>
    </w:p>
    <w:p w14:paraId="0A1DA750" w14:textId="7A6242CB" w:rsidR="00142611" w:rsidRDefault="00651822" w:rsidP="00142611">
      <w:pPr>
        <w:ind w:left="-240"/>
        <w:jc w:val="both"/>
        <w:rPr>
          <w:rFonts w:ascii="Aptos" w:eastAsia="Aptos" w:hAnsi="Aptos" w:cs="Aptos"/>
          <w:i/>
          <w:sz w:val="22"/>
          <w:szCs w:val="22"/>
          <w:lang w:val="it-IT"/>
        </w:rPr>
      </w:pPr>
      <w:r w:rsidRPr="00142611">
        <w:rPr>
          <w:rFonts w:ascii="Aptos" w:eastAsia="Aptos" w:hAnsi="Aptos" w:cs="Aptos"/>
          <w:bCs/>
          <w:i/>
          <w:sz w:val="22"/>
          <w:szCs w:val="22"/>
          <w:lang w:val="it-IT"/>
        </w:rPr>
        <w:t>L’Obiettivo Generale, l’Obiettivo Specifico e i Risultati non possono essere modificati: bisogna riportare nella colonna “Logica d’intervento” le medesime diciture riportate nel Quadro Logico incluso nel Bando. Prestare particolare attenzione alla definizione e quantificazione degli Indicatori</w:t>
      </w:r>
      <w:r w:rsidR="00142611" w:rsidRPr="00142611">
        <w:rPr>
          <w:rFonts w:ascii="Aptos" w:eastAsia="Aptos" w:hAnsi="Aptos" w:cs="Aptos"/>
          <w:bCs/>
          <w:i/>
          <w:sz w:val="22"/>
          <w:szCs w:val="22"/>
          <w:lang w:val="it-IT"/>
        </w:rPr>
        <w:t xml:space="preserve"> che verranno aggiunti </w:t>
      </w:r>
      <w:r w:rsidR="00142611">
        <w:rPr>
          <w:rFonts w:ascii="Aptos" w:eastAsia="Aptos" w:hAnsi="Aptos" w:cs="Aptos"/>
          <w:bCs/>
          <w:i/>
          <w:sz w:val="22"/>
          <w:szCs w:val="22"/>
          <w:lang w:val="it-IT"/>
        </w:rPr>
        <w:t>quelli presenti nel</w:t>
      </w:r>
      <w:r w:rsidR="00142611" w:rsidRPr="00142611">
        <w:rPr>
          <w:rFonts w:ascii="Aptos" w:eastAsia="Aptos" w:hAnsi="Aptos" w:cs="Aptos"/>
          <w:bCs/>
          <w:i/>
          <w:sz w:val="22"/>
          <w:szCs w:val="22"/>
          <w:lang w:val="it-IT"/>
        </w:rPr>
        <w:t xml:space="preserve"> Quadro logico incluso nel bando</w:t>
      </w:r>
      <w:r w:rsidRPr="00142611">
        <w:rPr>
          <w:rFonts w:ascii="Aptos" w:eastAsia="Aptos" w:hAnsi="Aptos" w:cs="Aptos"/>
          <w:bCs/>
          <w:i/>
          <w:sz w:val="22"/>
          <w:szCs w:val="22"/>
          <w:lang w:val="it-IT"/>
        </w:rPr>
        <w:t>, in modo che siano appropriati e realistici, e delle relative fonti di verifica,</w:t>
      </w:r>
      <w:r w:rsidRPr="006D0E6A">
        <w:rPr>
          <w:rFonts w:ascii="Aptos" w:eastAsia="Aptos" w:hAnsi="Aptos" w:cs="Aptos"/>
          <w:i/>
          <w:sz w:val="22"/>
          <w:szCs w:val="22"/>
          <w:lang w:val="it-IT"/>
        </w:rPr>
        <w:t xml:space="preserve"> che dovranno essere solide e non autoreferenziali. </w:t>
      </w:r>
    </w:p>
    <w:p w14:paraId="71CD4D38" w14:textId="00E55E60" w:rsidR="00651822" w:rsidRPr="00142611" w:rsidRDefault="00142611" w:rsidP="00142611">
      <w:pPr>
        <w:ind w:left="-240"/>
        <w:jc w:val="both"/>
        <w:rPr>
          <w:rFonts w:ascii="Aptos" w:eastAsia="Aptos" w:hAnsi="Aptos" w:cs="Aptos"/>
          <w:i/>
          <w:sz w:val="22"/>
          <w:szCs w:val="22"/>
          <w:lang w:val="it-IT"/>
        </w:rPr>
      </w:pPr>
      <w:r>
        <w:rPr>
          <w:rFonts w:ascii="Aptos" w:eastAsia="Aptos" w:hAnsi="Aptos" w:cs="Aptos"/>
          <w:i/>
          <w:sz w:val="22"/>
          <w:szCs w:val="22"/>
          <w:lang w:val="it-IT"/>
        </w:rPr>
        <w:t>Pe</w:t>
      </w:r>
      <w:r w:rsidRPr="00142611">
        <w:rPr>
          <w:rFonts w:ascii="Aptos" w:eastAsia="Aptos" w:hAnsi="Aptos" w:cs="Aptos"/>
          <w:i/>
          <w:sz w:val="22"/>
          <w:szCs w:val="22"/>
          <w:lang w:val="it-IT"/>
        </w:rPr>
        <w:t xml:space="preserve">r la </w:t>
      </w:r>
      <w:r w:rsidRPr="00142611">
        <w:rPr>
          <w:rFonts w:ascii="Aptos" w:eastAsia="Aptos" w:hAnsi="Aptos" w:cs="Aptos"/>
          <w:i/>
          <w:sz w:val="22"/>
          <w:szCs w:val="22"/>
          <w:lang w:val="it-IT"/>
        </w:rPr>
        <w:t xml:space="preserve">corretta </w:t>
      </w:r>
      <w:r w:rsidRPr="00142611">
        <w:rPr>
          <w:rFonts w:ascii="Aptos" w:eastAsia="Aptos" w:hAnsi="Aptos" w:cs="Aptos"/>
          <w:i/>
          <w:sz w:val="22"/>
          <w:szCs w:val="22"/>
          <w:lang w:val="it-IT"/>
        </w:rPr>
        <w:t>compilazione del Quadro logico, fare riferimento alle indicazioni contenute nel bando al punto 5.5.1.</w:t>
      </w:r>
    </w:p>
    <w:p w14:paraId="6C1858AC" w14:textId="7ABB997C" w:rsidR="00651822" w:rsidRPr="006D0E6A" w:rsidRDefault="00651822" w:rsidP="00651822">
      <w:pPr>
        <w:spacing w:after="0"/>
        <w:ind w:left="-284" w:right="11"/>
        <w:jc w:val="both"/>
        <w:rPr>
          <w:rFonts w:ascii="Aptos" w:eastAsia="Aptos" w:hAnsi="Aptos" w:cs="Aptos"/>
          <w:i/>
          <w:sz w:val="22"/>
          <w:szCs w:val="22"/>
          <w:lang w:val="it-IT"/>
        </w:rPr>
      </w:pPr>
      <w:r w:rsidRPr="006D0E6A">
        <w:rPr>
          <w:rFonts w:ascii="Aptos" w:eastAsia="Aptos" w:hAnsi="Aptos" w:cs="Aptos"/>
          <w:i/>
          <w:sz w:val="22"/>
          <w:szCs w:val="22"/>
          <w:lang w:val="it-IT"/>
        </w:rPr>
        <w:t xml:space="preserve">Nel caso in cui manchi nella Proposta di progetto presentata il valore di baseline e target di un indicatore la determinazione di tali valori dovrà essere effettuata nella fase iniziale del progetto (entro i primi 90 giorni di attività). In tale circostanza la OSC deve adeguatamente motivare nella Proposta le ragioni dell’assenza del dato </w:t>
      </w:r>
      <w:proofErr w:type="gramStart"/>
      <w:r w:rsidRPr="006D0E6A">
        <w:rPr>
          <w:rFonts w:ascii="Aptos" w:eastAsia="Aptos" w:hAnsi="Aptos" w:cs="Aptos"/>
          <w:i/>
          <w:sz w:val="22"/>
          <w:szCs w:val="22"/>
          <w:lang w:val="it-IT"/>
        </w:rPr>
        <w:t>e</w:t>
      </w:r>
      <w:proofErr w:type="gramEnd"/>
      <w:r w:rsidRPr="006D0E6A">
        <w:rPr>
          <w:rFonts w:ascii="Aptos" w:eastAsia="Aptos" w:hAnsi="Aptos" w:cs="Aptos"/>
          <w:i/>
          <w:sz w:val="22"/>
          <w:szCs w:val="22"/>
          <w:lang w:val="it-IT"/>
        </w:rPr>
        <w:t xml:space="preserve"> esprimere la formula e/o il criterio di calcolo che verrà utilizzato per definire il valore di baseline e relativo incremento verso il valore target. Tali valori (baseline e target) saranno comunicati dall’Ente esecutore alla sede AICS di </w:t>
      </w:r>
      <w:r w:rsidR="00142611">
        <w:rPr>
          <w:rFonts w:ascii="Aptos" w:eastAsia="Aptos" w:hAnsi="Aptos" w:cs="Aptos"/>
          <w:i/>
          <w:sz w:val="22"/>
          <w:szCs w:val="22"/>
          <w:lang w:val="it-IT"/>
        </w:rPr>
        <w:t>Tirana</w:t>
      </w:r>
      <w:r w:rsidRPr="006D0E6A">
        <w:rPr>
          <w:rFonts w:ascii="Aptos" w:eastAsia="Aptos" w:hAnsi="Aptos" w:cs="Aptos"/>
          <w:i/>
          <w:sz w:val="22"/>
          <w:szCs w:val="22"/>
          <w:lang w:val="it-IT"/>
        </w:rPr>
        <w:t xml:space="preserve"> congiuntamente alla versione aggiornata del Quadro Logico. </w:t>
      </w:r>
    </w:p>
    <w:p w14:paraId="7D0EBE15" w14:textId="77777777" w:rsidR="00651822" w:rsidRPr="006D0E6A" w:rsidRDefault="00651822" w:rsidP="00651822">
      <w:pPr>
        <w:spacing w:before="240" w:after="240"/>
        <w:ind w:left="-284"/>
        <w:jc w:val="both"/>
        <w:rPr>
          <w:rFonts w:ascii="Aptos" w:eastAsia="Aptos" w:hAnsi="Aptos" w:cs="Aptos"/>
          <w:i/>
          <w:sz w:val="22"/>
          <w:szCs w:val="22"/>
          <w:lang w:val="it-IT"/>
        </w:rPr>
      </w:pPr>
      <w:r w:rsidRPr="006D0E6A">
        <w:rPr>
          <w:rFonts w:ascii="Aptos" w:eastAsia="Aptos" w:hAnsi="Aptos" w:cs="Aptos"/>
          <w:i/>
          <w:sz w:val="22"/>
          <w:szCs w:val="22"/>
          <w:lang w:val="it-IT"/>
        </w:rPr>
        <w:t xml:space="preserve">Si consiglia tuttavia di presentare tutti i valori di baseline e target associati agli indicatori selezionati, perché l’eventuale mancata indicazione sarà oggetto di valutazione. </w:t>
      </w:r>
    </w:p>
    <w:tbl>
      <w:tblPr>
        <w:tblW w:w="14458"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4"/>
        <w:gridCol w:w="2127"/>
        <w:gridCol w:w="1701"/>
        <w:gridCol w:w="1829"/>
        <w:gridCol w:w="1707"/>
        <w:gridCol w:w="1708"/>
        <w:gridCol w:w="1701"/>
        <w:gridCol w:w="1701"/>
      </w:tblGrid>
      <w:tr w:rsidR="00651822" w14:paraId="152AA3B7" w14:textId="77777777" w:rsidTr="001510D9">
        <w:trPr>
          <w:cantSplit/>
          <w:trHeight w:val="1817"/>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399F38B8" w14:textId="77777777" w:rsidR="00651822" w:rsidRPr="00F3431D" w:rsidRDefault="00651822" w:rsidP="001510D9">
            <w:pPr>
              <w:rPr>
                <w:rFonts w:ascii="Aptos" w:eastAsia="Aptos" w:hAnsi="Aptos" w:cs="Aptos"/>
                <w:i/>
                <w:sz w:val="20"/>
                <w:szCs w:val="20"/>
                <w:lang w:val="it-IT"/>
              </w:rPr>
            </w:pPr>
          </w:p>
        </w:tc>
        <w:tc>
          <w:tcPr>
            <w:tcW w:w="2127" w:type="dxa"/>
            <w:tcBorders>
              <w:top w:val="single" w:sz="4" w:space="0" w:color="000000"/>
              <w:left w:val="single" w:sz="4" w:space="0" w:color="000000"/>
              <w:bottom w:val="single" w:sz="4" w:space="0" w:color="000000"/>
              <w:right w:val="single" w:sz="4" w:space="0" w:color="000000"/>
            </w:tcBorders>
            <w:shd w:val="clear" w:color="auto" w:fill="D9E2F3"/>
          </w:tcPr>
          <w:p w14:paraId="2C4FC5E2"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Logica e Strategia dell’Intervento delineata nel Bando</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Pr>
          <w:p w14:paraId="0B673D2E"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Indicatori</w:t>
            </w:r>
          </w:p>
        </w:tc>
        <w:tc>
          <w:tcPr>
            <w:tcW w:w="1829" w:type="dxa"/>
            <w:tcBorders>
              <w:top w:val="single" w:sz="4" w:space="0" w:color="000000"/>
              <w:left w:val="single" w:sz="4" w:space="0" w:color="000000"/>
              <w:bottom w:val="single" w:sz="4" w:space="0" w:color="000000"/>
              <w:right w:val="single" w:sz="4" w:space="0" w:color="000000"/>
            </w:tcBorders>
            <w:shd w:val="clear" w:color="auto" w:fill="D9E2F3"/>
          </w:tcPr>
          <w:p w14:paraId="12A2CB88"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Indicatore valore iniziale</w:t>
            </w:r>
          </w:p>
          <w:p w14:paraId="0A66CE44"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(Valore e anno di riferimento</w:t>
            </w:r>
          </w:p>
        </w:tc>
        <w:tc>
          <w:tcPr>
            <w:tcW w:w="1707" w:type="dxa"/>
            <w:tcBorders>
              <w:top w:val="single" w:sz="4" w:space="0" w:color="000000"/>
              <w:left w:val="single" w:sz="4" w:space="0" w:color="000000"/>
              <w:bottom w:val="single" w:sz="4" w:space="0" w:color="000000"/>
              <w:right w:val="single" w:sz="4" w:space="0" w:color="000000"/>
            </w:tcBorders>
            <w:shd w:val="clear" w:color="auto" w:fill="D9E2F3"/>
          </w:tcPr>
          <w:p w14:paraId="2503C07A"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Indicatore valore corrente</w:t>
            </w:r>
          </w:p>
          <w:p w14:paraId="1BFBBD86"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(Proposta esecutiva, RI1, RI2, RF)</w:t>
            </w:r>
          </w:p>
        </w:tc>
        <w:tc>
          <w:tcPr>
            <w:tcW w:w="1708" w:type="dxa"/>
            <w:tcBorders>
              <w:top w:val="single" w:sz="4" w:space="0" w:color="000000"/>
              <w:left w:val="single" w:sz="4" w:space="0" w:color="000000"/>
              <w:bottom w:val="single" w:sz="4" w:space="0" w:color="000000"/>
              <w:right w:val="single" w:sz="4" w:space="0" w:color="000000"/>
            </w:tcBorders>
            <w:shd w:val="clear" w:color="auto" w:fill="D9E2F3"/>
          </w:tcPr>
          <w:p w14:paraId="23A26FCF"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 xml:space="preserve">Indicatore valore finale </w:t>
            </w:r>
          </w:p>
          <w:p w14:paraId="29A81F88"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(Valore e anno di riferimento)</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Pr>
          <w:p w14:paraId="31CE7B40"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Fonti di verifica</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Pr>
          <w:p w14:paraId="595B0DBB" w14:textId="77777777" w:rsidR="00651822" w:rsidRPr="00F3431D" w:rsidRDefault="00651822" w:rsidP="001510D9">
            <w:pPr>
              <w:jc w:val="center"/>
              <w:rPr>
                <w:rFonts w:ascii="Aptos" w:eastAsia="Aptos" w:hAnsi="Aptos" w:cs="Aptos"/>
                <w:b/>
                <w:i/>
                <w:sz w:val="20"/>
                <w:szCs w:val="20"/>
                <w:lang w:val="it-IT"/>
              </w:rPr>
            </w:pPr>
            <w:r w:rsidRPr="00F3431D">
              <w:rPr>
                <w:rFonts w:ascii="Aptos" w:eastAsia="Aptos" w:hAnsi="Aptos" w:cs="Aptos"/>
                <w:b/>
                <w:i/>
                <w:sz w:val="20"/>
                <w:szCs w:val="20"/>
                <w:lang w:val="it-IT"/>
              </w:rPr>
              <w:t>Ipotesi e Rischi</w:t>
            </w:r>
          </w:p>
        </w:tc>
      </w:tr>
      <w:tr w:rsidR="00651822" w14:paraId="7CFD1AC3" w14:textId="77777777" w:rsidTr="00142611">
        <w:trPr>
          <w:cantSplit/>
          <w:trHeight w:val="831"/>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24783945" w14:textId="77777777" w:rsidR="00142611" w:rsidRPr="005534C5" w:rsidRDefault="00142611" w:rsidP="00142611">
            <w:pPr>
              <w:ind w:left="142"/>
              <w:jc w:val="center"/>
              <w:rPr>
                <w:rFonts w:ascii="Calibri" w:hAnsi="Calibri" w:cs="Calibri"/>
                <w:b/>
                <w:i/>
                <w:sz w:val="20"/>
                <w:szCs w:val="20"/>
              </w:rPr>
            </w:pPr>
            <w:proofErr w:type="spellStart"/>
            <w:r w:rsidRPr="005534C5">
              <w:rPr>
                <w:rFonts w:ascii="Calibri" w:hAnsi="Calibri" w:cs="Calibri"/>
                <w:b/>
                <w:i/>
                <w:sz w:val="20"/>
                <w:szCs w:val="20"/>
              </w:rPr>
              <w:t>Impatto</w:t>
            </w:r>
            <w:proofErr w:type="spellEnd"/>
          </w:p>
          <w:p w14:paraId="1FD762B9" w14:textId="3339C2EA" w:rsidR="00651822" w:rsidRPr="00F3431D" w:rsidRDefault="00142611" w:rsidP="00142611">
            <w:pPr>
              <w:rPr>
                <w:rFonts w:ascii="Aptos" w:eastAsia="Aptos" w:hAnsi="Aptos" w:cs="Aptos"/>
                <w:i/>
                <w:sz w:val="20"/>
                <w:szCs w:val="20"/>
                <w:lang w:val="it-IT"/>
              </w:rPr>
            </w:pPr>
            <w:r w:rsidRPr="005534C5">
              <w:rPr>
                <w:rFonts w:ascii="Calibri" w:hAnsi="Calibri" w:cs="Calibri"/>
                <w:b/>
                <w:i/>
                <w:sz w:val="20"/>
                <w:szCs w:val="20"/>
              </w:rPr>
              <w:t>(</w:t>
            </w:r>
            <w:proofErr w:type="spellStart"/>
            <w:r w:rsidRPr="005534C5">
              <w:rPr>
                <w:rFonts w:ascii="Calibri" w:hAnsi="Calibri" w:cs="Calibri"/>
                <w:b/>
                <w:i/>
                <w:sz w:val="20"/>
                <w:szCs w:val="20"/>
              </w:rPr>
              <w:t>Obiettivo</w:t>
            </w:r>
            <w:proofErr w:type="spellEnd"/>
            <w:r w:rsidRPr="005534C5">
              <w:rPr>
                <w:rFonts w:ascii="Calibri" w:hAnsi="Calibri" w:cs="Calibri"/>
                <w:b/>
                <w:i/>
                <w:sz w:val="20"/>
                <w:szCs w:val="20"/>
              </w:rPr>
              <w:t xml:space="preserve"> generale)</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24F31260" w14:textId="10673DD8" w:rsidR="00651822" w:rsidRPr="00F3431D" w:rsidRDefault="00651822" w:rsidP="001510D9">
            <w:pPr>
              <w:jc w:val="center"/>
              <w:rPr>
                <w:rFonts w:ascii="Aptos" w:eastAsia="Aptos" w:hAnsi="Aptos" w:cs="Aptos"/>
                <w:b/>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C14A513" w14:textId="58F02924" w:rsidR="00651822" w:rsidRPr="00F3431D" w:rsidRDefault="00651822" w:rsidP="001510D9">
            <w:pPr>
              <w:jc w:val="center"/>
              <w:rPr>
                <w:rFonts w:ascii="Aptos" w:eastAsia="Aptos" w:hAnsi="Aptos" w:cs="Aptos"/>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5F0D8638" w14:textId="7C0EA580" w:rsidR="00651822" w:rsidRPr="00F3431D" w:rsidRDefault="00651822" w:rsidP="001510D9">
            <w:pPr>
              <w:jc w:val="center"/>
              <w:rPr>
                <w:rFonts w:ascii="Aptos" w:eastAsia="Aptos" w:hAnsi="Aptos" w:cs="Aptos"/>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24E2F4A7" w14:textId="4973D712" w:rsidR="00651822" w:rsidRPr="00F3431D" w:rsidRDefault="00651822" w:rsidP="001510D9">
            <w:pPr>
              <w:jc w:val="center"/>
              <w:rPr>
                <w:rFonts w:ascii="Aptos" w:eastAsia="Aptos" w:hAnsi="Aptos" w:cs="Aptos"/>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31D06A22" w14:textId="0CCA56E2" w:rsidR="00651822" w:rsidRPr="00F3431D" w:rsidRDefault="00651822" w:rsidP="001510D9">
            <w:pPr>
              <w:jc w:val="cente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3846E6C" w14:textId="4851FFAC" w:rsidR="00651822" w:rsidRPr="00F3431D" w:rsidRDefault="00651822" w:rsidP="001510D9">
            <w:pPr>
              <w:jc w:val="cente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A8CF76F" w14:textId="26A94F40" w:rsidR="00651822" w:rsidRPr="00F3431D" w:rsidRDefault="00651822" w:rsidP="001510D9">
            <w:pPr>
              <w:jc w:val="center"/>
              <w:rPr>
                <w:rFonts w:ascii="Aptos" w:eastAsia="Aptos" w:hAnsi="Aptos" w:cs="Aptos"/>
                <w:i/>
                <w:sz w:val="20"/>
                <w:szCs w:val="20"/>
                <w:lang w:val="it-IT"/>
              </w:rPr>
            </w:pPr>
          </w:p>
        </w:tc>
      </w:tr>
      <w:tr w:rsidR="00651822" w:rsidRPr="00142611" w14:paraId="5223E988" w14:textId="77777777" w:rsidTr="00142611">
        <w:trPr>
          <w:cantSplit/>
          <w:trHeight w:val="701"/>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1A0A2E5A" w14:textId="77777777" w:rsidR="00142611" w:rsidRPr="005534C5" w:rsidRDefault="00142611" w:rsidP="00142611">
            <w:pPr>
              <w:ind w:left="142"/>
              <w:jc w:val="center"/>
              <w:rPr>
                <w:rFonts w:ascii="Calibri" w:hAnsi="Calibri" w:cs="Calibri"/>
                <w:b/>
                <w:i/>
                <w:sz w:val="20"/>
                <w:szCs w:val="20"/>
              </w:rPr>
            </w:pPr>
            <w:r w:rsidRPr="005534C5">
              <w:rPr>
                <w:rFonts w:ascii="Calibri" w:hAnsi="Calibri" w:cs="Calibri"/>
                <w:b/>
                <w:i/>
                <w:sz w:val="20"/>
                <w:szCs w:val="20"/>
              </w:rPr>
              <w:t>Outcome</w:t>
            </w:r>
          </w:p>
          <w:p w14:paraId="14F8A8F2" w14:textId="13A0E7C0" w:rsidR="00651822" w:rsidRPr="00F3431D" w:rsidRDefault="00142611" w:rsidP="00142611">
            <w:pPr>
              <w:rPr>
                <w:rFonts w:ascii="Aptos" w:eastAsia="Aptos" w:hAnsi="Aptos" w:cs="Aptos"/>
                <w:i/>
                <w:sz w:val="20"/>
                <w:szCs w:val="20"/>
                <w:lang w:val="it-IT"/>
              </w:rPr>
            </w:pPr>
            <w:r w:rsidRPr="005534C5">
              <w:rPr>
                <w:rFonts w:ascii="Calibri" w:hAnsi="Calibri" w:cs="Calibri"/>
                <w:b/>
                <w:i/>
                <w:sz w:val="20"/>
                <w:szCs w:val="20"/>
              </w:rPr>
              <w:t>(</w:t>
            </w:r>
            <w:proofErr w:type="spellStart"/>
            <w:r w:rsidRPr="005534C5">
              <w:rPr>
                <w:rFonts w:ascii="Calibri" w:hAnsi="Calibri" w:cs="Calibri"/>
                <w:b/>
                <w:i/>
                <w:sz w:val="20"/>
                <w:szCs w:val="20"/>
              </w:rPr>
              <w:t>Obiettivo</w:t>
            </w:r>
            <w:proofErr w:type="spellEnd"/>
            <w:r w:rsidRPr="005534C5">
              <w:rPr>
                <w:rFonts w:ascii="Calibri" w:hAnsi="Calibri" w:cs="Calibri"/>
                <w:b/>
                <w:i/>
                <w:sz w:val="20"/>
                <w:szCs w:val="20"/>
              </w:rPr>
              <w:t xml:space="preserve"> </w:t>
            </w:r>
            <w:proofErr w:type="spellStart"/>
            <w:r w:rsidRPr="005534C5">
              <w:rPr>
                <w:rFonts w:ascii="Calibri" w:hAnsi="Calibri" w:cs="Calibri"/>
                <w:b/>
                <w:i/>
                <w:sz w:val="20"/>
                <w:szCs w:val="20"/>
              </w:rPr>
              <w:t>specifico</w:t>
            </w:r>
            <w:proofErr w:type="spellEnd"/>
            <w:r w:rsidRPr="005534C5">
              <w:rPr>
                <w:rFonts w:ascii="Calibri" w:hAnsi="Calibri" w:cs="Calibri"/>
                <w:b/>
                <w:i/>
                <w:sz w:val="20"/>
                <w:szCs w:val="20"/>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22761A5E" w14:textId="63BC534B" w:rsidR="00651822" w:rsidRPr="00F3431D" w:rsidRDefault="00651822" w:rsidP="001510D9">
            <w:pP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4A7CF08" w14:textId="77777777" w:rsidR="00651822" w:rsidRPr="00F3431D" w:rsidRDefault="00651822" w:rsidP="001510D9">
            <w:pPr>
              <w:jc w:val="center"/>
              <w:rPr>
                <w:rFonts w:ascii="Aptos" w:eastAsia="Aptos" w:hAnsi="Aptos" w:cs="Aptos"/>
                <w:b/>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04BE218E" w14:textId="77777777" w:rsidR="00651822" w:rsidRPr="00F3431D" w:rsidRDefault="00651822" w:rsidP="001510D9">
            <w:pPr>
              <w:jc w:val="center"/>
              <w:rPr>
                <w:rFonts w:ascii="Aptos" w:eastAsia="Aptos" w:hAnsi="Aptos" w:cs="Aptos"/>
                <w:b/>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0D19E82E" w14:textId="77777777" w:rsidR="00651822" w:rsidRPr="00F3431D" w:rsidRDefault="00651822" w:rsidP="001510D9">
            <w:pPr>
              <w:jc w:val="center"/>
              <w:rPr>
                <w:rFonts w:ascii="Aptos" w:eastAsia="Aptos" w:hAnsi="Aptos" w:cs="Aptos"/>
                <w:b/>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35ECEAE7"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CFC709D"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B7928ED" w14:textId="77777777" w:rsidR="00651822" w:rsidRPr="00F3431D" w:rsidRDefault="00651822" w:rsidP="001510D9">
            <w:pPr>
              <w:jc w:val="center"/>
              <w:rPr>
                <w:rFonts w:ascii="Aptos" w:eastAsia="Aptos" w:hAnsi="Aptos" w:cs="Aptos"/>
                <w:b/>
                <w:i/>
                <w:sz w:val="20"/>
                <w:szCs w:val="20"/>
                <w:lang w:val="it-IT"/>
              </w:rPr>
            </w:pPr>
          </w:p>
        </w:tc>
      </w:tr>
      <w:tr w:rsidR="00651822" w:rsidRPr="00142611" w14:paraId="10C01AB9" w14:textId="77777777" w:rsidTr="00142611">
        <w:trPr>
          <w:cantSplit/>
          <w:trHeight w:val="1038"/>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515160E0" w14:textId="77777777" w:rsidR="00142611" w:rsidRPr="00142611" w:rsidRDefault="00142611" w:rsidP="00142611">
            <w:pPr>
              <w:jc w:val="center"/>
              <w:rPr>
                <w:rFonts w:ascii="Aptos" w:eastAsia="Aptos" w:hAnsi="Aptos" w:cs="Aptos"/>
                <w:b/>
                <w:i/>
                <w:sz w:val="18"/>
                <w:szCs w:val="18"/>
                <w:lang w:val="it-IT"/>
              </w:rPr>
            </w:pPr>
            <w:r w:rsidRPr="00142611">
              <w:rPr>
                <w:rFonts w:ascii="Aptos" w:eastAsia="Aptos" w:hAnsi="Aptos" w:cs="Aptos"/>
                <w:b/>
                <w:i/>
                <w:sz w:val="18"/>
                <w:szCs w:val="18"/>
                <w:lang w:val="it-IT"/>
              </w:rPr>
              <w:t>Output</w:t>
            </w:r>
          </w:p>
          <w:p w14:paraId="46C2F3A7" w14:textId="39FE6331" w:rsidR="00651822" w:rsidRPr="00F3431D" w:rsidRDefault="00142611" w:rsidP="00142611">
            <w:pPr>
              <w:jc w:val="center"/>
              <w:rPr>
                <w:rFonts w:ascii="Aptos" w:eastAsia="Aptos" w:hAnsi="Aptos" w:cs="Aptos"/>
                <w:i/>
                <w:sz w:val="20"/>
                <w:szCs w:val="20"/>
                <w:lang w:val="it-IT"/>
              </w:rPr>
            </w:pPr>
            <w:r w:rsidRPr="00142611">
              <w:rPr>
                <w:rFonts w:ascii="Aptos" w:eastAsia="Aptos" w:hAnsi="Aptos" w:cs="Aptos"/>
                <w:b/>
                <w:i/>
                <w:sz w:val="18"/>
                <w:szCs w:val="18"/>
                <w:lang w:val="it-IT"/>
              </w:rPr>
              <w:t>(Obiettivo/i intermedio/i)</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400A2110" w14:textId="4AD45D8E" w:rsidR="00651822" w:rsidRPr="00F3431D" w:rsidRDefault="00651822" w:rsidP="001510D9">
            <w:pPr>
              <w:rPr>
                <w:rFonts w:ascii="Aptos" w:eastAsia="Aptos" w:hAnsi="Aptos" w:cs="Aptos"/>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54EF95A" w14:textId="77777777" w:rsidR="00651822" w:rsidRPr="00F3431D" w:rsidRDefault="00651822" w:rsidP="001510D9">
            <w:pPr>
              <w:jc w:val="center"/>
              <w:rPr>
                <w:rFonts w:ascii="Aptos" w:eastAsia="Aptos" w:hAnsi="Aptos" w:cs="Aptos"/>
                <w:b/>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11C09FB4" w14:textId="77777777" w:rsidR="00651822" w:rsidRPr="00F3431D" w:rsidRDefault="00651822" w:rsidP="001510D9">
            <w:pPr>
              <w:jc w:val="center"/>
              <w:rPr>
                <w:rFonts w:ascii="Aptos" w:eastAsia="Aptos" w:hAnsi="Aptos" w:cs="Aptos"/>
                <w:b/>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25BB8419" w14:textId="77777777" w:rsidR="00651822" w:rsidRPr="00F3431D" w:rsidRDefault="00651822" w:rsidP="001510D9">
            <w:pPr>
              <w:jc w:val="center"/>
              <w:rPr>
                <w:rFonts w:ascii="Aptos" w:eastAsia="Aptos" w:hAnsi="Aptos" w:cs="Aptos"/>
                <w:b/>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25C78667"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27BF6A8"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8B271B0" w14:textId="77777777" w:rsidR="00651822" w:rsidRPr="00F3431D" w:rsidRDefault="00651822" w:rsidP="001510D9">
            <w:pPr>
              <w:jc w:val="center"/>
              <w:rPr>
                <w:rFonts w:ascii="Aptos" w:eastAsia="Aptos" w:hAnsi="Aptos" w:cs="Aptos"/>
                <w:b/>
                <w:i/>
                <w:sz w:val="20"/>
                <w:szCs w:val="20"/>
                <w:lang w:val="it-IT"/>
              </w:rPr>
            </w:pPr>
          </w:p>
        </w:tc>
      </w:tr>
      <w:tr w:rsidR="00651822" w:rsidRPr="00142611" w14:paraId="1E9B3BAC" w14:textId="77777777" w:rsidTr="001510D9">
        <w:trPr>
          <w:cantSplit/>
          <w:trHeight w:val="1817"/>
          <w:tblHeader/>
        </w:trPr>
        <w:tc>
          <w:tcPr>
            <w:tcW w:w="1985" w:type="dxa"/>
            <w:tcBorders>
              <w:top w:val="single" w:sz="4" w:space="0" w:color="000000"/>
              <w:left w:val="single" w:sz="4" w:space="0" w:color="000000"/>
              <w:bottom w:val="single" w:sz="4" w:space="0" w:color="000000"/>
              <w:right w:val="single" w:sz="4" w:space="0" w:color="000000"/>
            </w:tcBorders>
            <w:shd w:val="clear" w:color="auto" w:fill="D9E2F3"/>
          </w:tcPr>
          <w:p w14:paraId="34CDDE02" w14:textId="3FADF9A0" w:rsidR="00651822" w:rsidRPr="00F3431D" w:rsidRDefault="00142611" w:rsidP="001510D9">
            <w:pPr>
              <w:rPr>
                <w:rFonts w:ascii="Aptos" w:eastAsia="Aptos" w:hAnsi="Aptos" w:cs="Aptos"/>
                <w:i/>
                <w:sz w:val="20"/>
                <w:szCs w:val="20"/>
                <w:lang w:val="it-IT"/>
              </w:rPr>
            </w:pPr>
            <w:r w:rsidRPr="005534C5">
              <w:rPr>
                <w:rFonts w:ascii="Calibri" w:hAnsi="Calibri" w:cs="Calibri"/>
                <w:b/>
                <w:i/>
                <w:sz w:val="20"/>
                <w:szCs w:val="20"/>
              </w:rPr>
              <w:t>Output (</w:t>
            </w:r>
            <w:proofErr w:type="spellStart"/>
            <w:r w:rsidRPr="005534C5">
              <w:rPr>
                <w:rFonts w:ascii="Calibri" w:hAnsi="Calibri" w:cs="Calibri"/>
                <w:b/>
                <w:i/>
                <w:sz w:val="20"/>
                <w:szCs w:val="20"/>
              </w:rPr>
              <w:t>strumenti</w:t>
            </w:r>
            <w:proofErr w:type="spellEnd"/>
            <w:r w:rsidRPr="005534C5">
              <w:rPr>
                <w:rFonts w:ascii="Calibri" w:hAnsi="Calibri" w:cs="Calibri"/>
                <w:b/>
                <w:i/>
                <w:sz w:val="20"/>
                <w:szCs w:val="20"/>
              </w:rPr>
              <w:t>)</w:t>
            </w: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8CAD269" w14:textId="5015ED59" w:rsidR="00651822" w:rsidRPr="00F3431D" w:rsidRDefault="00651822" w:rsidP="001510D9">
            <w:pP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7F6DE42" w14:textId="77777777" w:rsidR="00651822" w:rsidRPr="00F3431D" w:rsidRDefault="00651822" w:rsidP="001510D9">
            <w:pPr>
              <w:jc w:val="center"/>
              <w:rPr>
                <w:rFonts w:ascii="Aptos" w:eastAsia="Aptos" w:hAnsi="Aptos" w:cs="Aptos"/>
                <w:b/>
                <w:i/>
                <w:sz w:val="20"/>
                <w:szCs w:val="20"/>
                <w:lang w:val="it-IT"/>
              </w:rPr>
            </w:pPr>
          </w:p>
        </w:tc>
        <w:tc>
          <w:tcPr>
            <w:tcW w:w="1829" w:type="dxa"/>
            <w:tcBorders>
              <w:top w:val="single" w:sz="4" w:space="0" w:color="000000"/>
              <w:left w:val="single" w:sz="4" w:space="0" w:color="000000"/>
              <w:bottom w:val="single" w:sz="4" w:space="0" w:color="000000"/>
              <w:right w:val="single" w:sz="4" w:space="0" w:color="000000"/>
            </w:tcBorders>
            <w:shd w:val="clear" w:color="auto" w:fill="FFFFFF"/>
          </w:tcPr>
          <w:p w14:paraId="54B97B31" w14:textId="77777777" w:rsidR="00651822" w:rsidRPr="00F3431D" w:rsidRDefault="00651822" w:rsidP="001510D9">
            <w:pPr>
              <w:jc w:val="center"/>
              <w:rPr>
                <w:rFonts w:ascii="Aptos" w:eastAsia="Aptos" w:hAnsi="Aptos" w:cs="Aptos"/>
                <w:b/>
                <w:i/>
                <w:sz w:val="20"/>
                <w:szCs w:val="20"/>
                <w:lang w:val="it-IT"/>
              </w:rPr>
            </w:pPr>
          </w:p>
        </w:tc>
        <w:tc>
          <w:tcPr>
            <w:tcW w:w="1707" w:type="dxa"/>
            <w:tcBorders>
              <w:top w:val="single" w:sz="4" w:space="0" w:color="000000"/>
              <w:left w:val="single" w:sz="4" w:space="0" w:color="000000"/>
              <w:bottom w:val="single" w:sz="4" w:space="0" w:color="000000"/>
              <w:right w:val="single" w:sz="4" w:space="0" w:color="000000"/>
            </w:tcBorders>
            <w:shd w:val="clear" w:color="auto" w:fill="FFFFFF"/>
          </w:tcPr>
          <w:p w14:paraId="6AB7F252" w14:textId="77777777" w:rsidR="00651822" w:rsidRPr="00F3431D" w:rsidRDefault="00651822" w:rsidP="001510D9">
            <w:pPr>
              <w:jc w:val="center"/>
              <w:rPr>
                <w:rFonts w:ascii="Aptos" w:eastAsia="Aptos" w:hAnsi="Aptos" w:cs="Aptos"/>
                <w:b/>
                <w:i/>
                <w:sz w:val="20"/>
                <w:szCs w:val="20"/>
                <w:lang w:val="it-IT"/>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2DD826BB"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8529FD6" w14:textId="77777777" w:rsidR="00651822" w:rsidRPr="00F3431D" w:rsidRDefault="00651822" w:rsidP="001510D9">
            <w:pPr>
              <w:jc w:val="center"/>
              <w:rPr>
                <w:rFonts w:ascii="Aptos" w:eastAsia="Aptos" w:hAnsi="Aptos" w:cs="Aptos"/>
                <w:b/>
                <w:i/>
                <w:sz w:val="20"/>
                <w:szCs w:val="20"/>
                <w:lang w:val="it-IT"/>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4CAAEA7" w14:textId="77777777" w:rsidR="00651822" w:rsidRPr="00F3431D" w:rsidRDefault="00651822" w:rsidP="001510D9">
            <w:pPr>
              <w:jc w:val="center"/>
              <w:rPr>
                <w:rFonts w:ascii="Aptos" w:eastAsia="Aptos" w:hAnsi="Aptos" w:cs="Aptos"/>
                <w:b/>
                <w:i/>
                <w:sz w:val="20"/>
                <w:szCs w:val="20"/>
                <w:lang w:val="it-IT"/>
              </w:rPr>
            </w:pPr>
          </w:p>
        </w:tc>
      </w:tr>
    </w:tbl>
    <w:p w14:paraId="444D0AD4" w14:textId="77777777" w:rsidR="00651822" w:rsidRPr="006D0E6A" w:rsidRDefault="00651822" w:rsidP="00142611">
      <w:pPr>
        <w:widowControl/>
        <w:pBdr>
          <w:top w:val="nil"/>
          <w:left w:val="nil"/>
          <w:bottom w:val="nil"/>
          <w:right w:val="nil"/>
          <w:between w:val="nil"/>
        </w:pBdr>
        <w:spacing w:before="0" w:after="80"/>
        <w:jc w:val="both"/>
        <w:rPr>
          <w:b/>
          <w:i/>
          <w:color w:val="000000"/>
          <w:sz w:val="22"/>
          <w:szCs w:val="22"/>
          <w:lang w:val="it-IT"/>
        </w:rPr>
      </w:pPr>
    </w:p>
    <w:p w14:paraId="5AA53C95" w14:textId="77777777" w:rsidR="00651822" w:rsidRPr="006D0E6A" w:rsidRDefault="00651822" w:rsidP="00651822">
      <w:pPr>
        <w:spacing w:before="0"/>
        <w:rPr>
          <w:sz w:val="22"/>
          <w:szCs w:val="22"/>
          <w:lang w:val="it-IT"/>
        </w:rPr>
      </w:pPr>
    </w:p>
    <w:tbl>
      <w:tblPr>
        <w:tblW w:w="1454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2268"/>
        <w:gridCol w:w="6804"/>
        <w:gridCol w:w="3485"/>
      </w:tblGrid>
      <w:tr w:rsidR="00651822" w:rsidRPr="00142611" w14:paraId="36107FEC" w14:textId="77777777" w:rsidTr="001510D9">
        <w:trPr>
          <w:cantSplit/>
          <w:trHeight w:val="1134"/>
        </w:trPr>
        <w:tc>
          <w:tcPr>
            <w:tcW w:w="1985" w:type="dxa"/>
            <w:shd w:val="clear" w:color="auto" w:fill="D9E2F3"/>
          </w:tcPr>
          <w:p w14:paraId="10120A9B" w14:textId="4BA93B11" w:rsidR="00651822" w:rsidRPr="00F3431D" w:rsidRDefault="00651822" w:rsidP="001510D9">
            <w:pPr>
              <w:rPr>
                <w:rFonts w:ascii="Aptos" w:eastAsia="Aptos" w:hAnsi="Aptos" w:cs="Aptos"/>
                <w:i/>
                <w:sz w:val="20"/>
                <w:szCs w:val="20"/>
                <w:lang w:val="it-IT"/>
              </w:rPr>
            </w:pPr>
            <w:r w:rsidRPr="00F3431D">
              <w:rPr>
                <w:rFonts w:ascii="Aptos" w:eastAsia="Aptos" w:hAnsi="Aptos" w:cs="Aptos"/>
                <w:i/>
                <w:sz w:val="20"/>
                <w:szCs w:val="20"/>
                <w:lang w:val="it-IT"/>
              </w:rPr>
              <w:t xml:space="preserve">Attività </w:t>
            </w:r>
          </w:p>
        </w:tc>
        <w:tc>
          <w:tcPr>
            <w:tcW w:w="2268" w:type="dxa"/>
            <w:shd w:val="clear" w:color="auto" w:fill="FFFFFF"/>
          </w:tcPr>
          <w:p w14:paraId="1F2D940F" w14:textId="743F4439" w:rsidR="00651822" w:rsidRPr="00F3431D" w:rsidRDefault="00651822" w:rsidP="001510D9">
            <w:pPr>
              <w:rPr>
                <w:rFonts w:ascii="Aptos" w:eastAsia="Aptos" w:hAnsi="Aptos" w:cs="Aptos"/>
                <w:i/>
                <w:sz w:val="20"/>
                <w:szCs w:val="20"/>
                <w:lang w:val="it-IT"/>
              </w:rPr>
            </w:pPr>
            <w:r w:rsidRPr="00F3431D">
              <w:rPr>
                <w:rFonts w:ascii="Aptos" w:eastAsia="Aptos" w:hAnsi="Aptos" w:cs="Aptos"/>
                <w:i/>
                <w:sz w:val="20"/>
                <w:szCs w:val="20"/>
                <w:lang w:val="it-IT"/>
              </w:rPr>
              <w:t xml:space="preserve">Proposta esecutiva </w:t>
            </w:r>
          </w:p>
          <w:p w14:paraId="3295BC52" w14:textId="77777777" w:rsidR="00651822" w:rsidRPr="00F3431D" w:rsidRDefault="00651822" w:rsidP="001510D9">
            <w:pPr>
              <w:spacing w:after="0"/>
              <w:rPr>
                <w:rFonts w:ascii="Aptos" w:eastAsia="Aptos" w:hAnsi="Aptos" w:cs="Aptos"/>
                <w:i/>
                <w:sz w:val="20"/>
                <w:szCs w:val="20"/>
                <w:lang w:val="it-IT"/>
              </w:rPr>
            </w:pPr>
          </w:p>
        </w:tc>
        <w:tc>
          <w:tcPr>
            <w:tcW w:w="6804" w:type="dxa"/>
            <w:shd w:val="clear" w:color="auto" w:fill="FFFFFF"/>
          </w:tcPr>
          <w:p w14:paraId="35666A76" w14:textId="77777777" w:rsidR="00651822" w:rsidRPr="006D0E6A" w:rsidRDefault="00651822" w:rsidP="001510D9">
            <w:pPr>
              <w:spacing w:after="0"/>
              <w:rPr>
                <w:rFonts w:ascii="Aptos" w:eastAsia="Aptos" w:hAnsi="Aptos" w:cs="Aptos"/>
                <w:i/>
                <w:sz w:val="20"/>
                <w:szCs w:val="20"/>
                <w:lang w:val="it-IT"/>
              </w:rPr>
            </w:pPr>
            <w:r w:rsidRPr="006D0E6A">
              <w:rPr>
                <w:rFonts w:ascii="Aptos" w:eastAsia="Aptos" w:hAnsi="Aptos" w:cs="Aptos"/>
                <w:i/>
                <w:sz w:val="20"/>
                <w:szCs w:val="20"/>
                <w:lang w:val="it-IT"/>
              </w:rPr>
              <w:t>Mezzi</w:t>
            </w:r>
          </w:p>
          <w:p w14:paraId="18D084D5" w14:textId="77777777" w:rsidR="00651822" w:rsidRPr="006D0E6A" w:rsidRDefault="00651822" w:rsidP="001510D9">
            <w:pPr>
              <w:spacing w:after="0"/>
              <w:rPr>
                <w:rFonts w:ascii="Aptos" w:eastAsia="Aptos" w:hAnsi="Aptos" w:cs="Aptos"/>
                <w:i/>
                <w:sz w:val="20"/>
                <w:szCs w:val="20"/>
                <w:lang w:val="it-IT"/>
              </w:rPr>
            </w:pPr>
          </w:p>
          <w:p w14:paraId="128493C2" w14:textId="77777777" w:rsidR="00651822" w:rsidRPr="006D0E6A" w:rsidRDefault="00651822" w:rsidP="001510D9">
            <w:pPr>
              <w:spacing w:after="0"/>
              <w:rPr>
                <w:rFonts w:ascii="Aptos" w:eastAsia="Aptos" w:hAnsi="Aptos" w:cs="Aptos"/>
                <w:i/>
                <w:sz w:val="20"/>
                <w:szCs w:val="20"/>
                <w:lang w:val="it-IT"/>
              </w:rPr>
            </w:pPr>
            <w:r w:rsidRPr="006D0E6A">
              <w:rPr>
                <w:rFonts w:ascii="Aptos" w:eastAsia="Aptos" w:hAnsi="Aptos" w:cs="Aptos"/>
                <w:i/>
                <w:sz w:val="20"/>
                <w:szCs w:val="20"/>
                <w:lang w:val="it-IT"/>
              </w:rPr>
              <w:t>Costi</w:t>
            </w:r>
          </w:p>
          <w:p w14:paraId="44098083" w14:textId="77777777" w:rsidR="00651822" w:rsidRPr="006D0E6A" w:rsidRDefault="00651822" w:rsidP="00142611">
            <w:pPr>
              <w:rPr>
                <w:rFonts w:ascii="Aptos" w:eastAsia="Aptos" w:hAnsi="Aptos" w:cs="Aptos"/>
                <w:i/>
                <w:sz w:val="22"/>
                <w:szCs w:val="22"/>
                <w:highlight w:val="cyan"/>
                <w:lang w:val="it-IT"/>
              </w:rPr>
            </w:pPr>
          </w:p>
        </w:tc>
        <w:tc>
          <w:tcPr>
            <w:tcW w:w="3485" w:type="dxa"/>
            <w:shd w:val="clear" w:color="auto" w:fill="auto"/>
          </w:tcPr>
          <w:p w14:paraId="3B93F450" w14:textId="77777777" w:rsidR="00651822" w:rsidRPr="006D0E6A" w:rsidRDefault="00651822" w:rsidP="001510D9">
            <w:pPr>
              <w:rPr>
                <w:rFonts w:ascii="Aptos" w:eastAsia="Aptos" w:hAnsi="Aptos" w:cs="Aptos"/>
                <w:i/>
                <w:sz w:val="22"/>
                <w:szCs w:val="22"/>
                <w:lang w:val="it-IT"/>
              </w:rPr>
            </w:pPr>
            <w:r w:rsidRPr="006D0E6A">
              <w:rPr>
                <w:rFonts w:ascii="Aptos" w:eastAsia="Aptos" w:hAnsi="Aptos" w:cs="Aptos"/>
                <w:i/>
                <w:sz w:val="22"/>
                <w:szCs w:val="22"/>
                <w:lang w:val="it-IT"/>
              </w:rPr>
              <w:t xml:space="preserve">Ipotesi e rischi relativi alle attività </w:t>
            </w:r>
          </w:p>
        </w:tc>
      </w:tr>
    </w:tbl>
    <w:p w14:paraId="320858ED" w14:textId="77777777" w:rsidR="00651822" w:rsidRPr="006D0E6A" w:rsidRDefault="00651822" w:rsidP="00651822">
      <w:pPr>
        <w:spacing w:before="0"/>
        <w:rPr>
          <w:sz w:val="22"/>
          <w:szCs w:val="22"/>
          <w:lang w:val="it-IT"/>
        </w:rPr>
      </w:pPr>
    </w:p>
    <w:p w14:paraId="6708E0B7" w14:textId="71771F68" w:rsidR="00651822" w:rsidRPr="006D0E6A" w:rsidRDefault="00651822" w:rsidP="00142611">
      <w:pPr>
        <w:jc w:val="right"/>
        <w:rPr>
          <w:rFonts w:ascii="Aptos" w:eastAsia="Aptos" w:hAnsi="Aptos" w:cs="Aptos"/>
          <w:lang w:val="it-IT"/>
        </w:rPr>
      </w:pPr>
      <w:r w:rsidRPr="006D0E6A">
        <w:rPr>
          <w:rFonts w:ascii="Aptos" w:eastAsia="Aptos" w:hAnsi="Aptos" w:cs="Aptos"/>
          <w:i/>
          <w:sz w:val="22"/>
          <w:szCs w:val="22"/>
          <w:lang w:val="it-IT"/>
        </w:rPr>
        <w:t xml:space="preserve">Firma digitale del Rappresentante Legale/ Procuratore generale o speciale* </w:t>
      </w:r>
    </w:p>
    <w:p w14:paraId="4754A4D8" w14:textId="589395F5" w:rsidR="00714BB1" w:rsidRPr="00651822" w:rsidRDefault="00651822" w:rsidP="00142611">
      <w:pPr>
        <w:spacing w:after="120"/>
        <w:jc w:val="both"/>
        <w:rPr>
          <w:lang w:val="it-IT"/>
        </w:rPr>
      </w:pPr>
      <w:r w:rsidRPr="006D0E6A">
        <w:rPr>
          <w:rFonts w:ascii="Aptos" w:eastAsia="Aptos" w:hAnsi="Aptos" w:cs="Aptos"/>
          <w:sz w:val="18"/>
          <w:szCs w:val="18"/>
          <w:lang w:val="it-IT"/>
        </w:rPr>
        <w:t xml:space="preserve">*Nel caso di sottoscrizione da parte di Procuratore generale o speciale del Legale Rappresentante della domanda di partecipazione </w:t>
      </w:r>
    </w:p>
    <w:sectPr w:rsidR="00714BB1" w:rsidRPr="00651822" w:rsidSect="00651822">
      <w:headerReference w:type="default" r:id="rId6"/>
      <w:footerReference w:type="default" r:id="rId7"/>
      <w:pgSz w:w="15840" w:h="12240" w:orient="landscape"/>
      <w:pgMar w:top="567" w:right="851" w:bottom="993" w:left="1440" w:header="581" w:footer="48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F98A9" w14:textId="77777777" w:rsidR="00B87EAD" w:rsidRDefault="00B87EAD">
      <w:pPr>
        <w:spacing w:before="0" w:after="0"/>
      </w:pPr>
      <w:r>
        <w:separator/>
      </w:r>
    </w:p>
  </w:endnote>
  <w:endnote w:type="continuationSeparator" w:id="0">
    <w:p w14:paraId="6E271BE2" w14:textId="77777777" w:rsidR="00B87EAD" w:rsidRDefault="00B87E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C40CA" w14:textId="77777777" w:rsidR="00651822" w:rsidRDefault="00651822">
    <w:pPr>
      <w:pBdr>
        <w:top w:val="nil"/>
        <w:left w:val="nil"/>
        <w:bottom w:val="nil"/>
        <w:right w:val="nil"/>
        <w:between w:val="nil"/>
      </w:pBdr>
      <w:tabs>
        <w:tab w:val="center" w:pos="4320"/>
        <w:tab w:val="right" w:pos="8640"/>
        <w:tab w:val="right" w:pos="13467"/>
      </w:tabs>
      <w:spacing w:before="0" w:after="0"/>
      <w:jc w:val="center"/>
      <w:rPr>
        <w:rFonts w:ascii="Aptos" w:eastAsia="Aptos" w:hAnsi="Aptos" w:cs="Aptos"/>
        <w:color w:val="000000"/>
        <w:sz w:val="18"/>
        <w:szCs w:val="18"/>
      </w:rPr>
    </w:pPr>
    <w:r>
      <w:rPr>
        <w:b/>
        <w:color w:val="000000"/>
        <w:sz w:val="18"/>
        <w:szCs w:val="18"/>
      </w:rPr>
      <w:tab/>
    </w:r>
    <w:proofErr w:type="spellStart"/>
    <w:r>
      <w:rPr>
        <w:rFonts w:ascii="Aptos" w:eastAsia="Aptos" w:hAnsi="Aptos" w:cs="Aptos"/>
        <w:color w:val="000000"/>
        <w:sz w:val="18"/>
        <w:szCs w:val="18"/>
      </w:rPr>
      <w:t>Pagina</w:t>
    </w:r>
    <w:proofErr w:type="spellEnd"/>
    <w:r>
      <w:rPr>
        <w:rFonts w:ascii="Aptos" w:eastAsia="Aptos" w:hAnsi="Aptos" w:cs="Aptos"/>
        <w:color w:val="000000"/>
        <w:sz w:val="18"/>
        <w:szCs w:val="18"/>
      </w:rPr>
      <w:t xml:space="preserve"> </w:t>
    </w:r>
    <w:r>
      <w:rPr>
        <w:rFonts w:ascii="Aptos" w:eastAsia="Aptos" w:hAnsi="Aptos" w:cs="Aptos"/>
        <w:color w:val="000000"/>
        <w:sz w:val="18"/>
        <w:szCs w:val="18"/>
      </w:rPr>
      <w:fldChar w:fldCharType="begin"/>
    </w:r>
    <w:r>
      <w:rPr>
        <w:rFonts w:ascii="Aptos" w:eastAsia="Aptos" w:hAnsi="Aptos" w:cs="Aptos"/>
        <w:color w:val="000000"/>
        <w:sz w:val="18"/>
        <w:szCs w:val="18"/>
      </w:rPr>
      <w:instrText>PAGE</w:instrText>
    </w:r>
    <w:r>
      <w:rPr>
        <w:rFonts w:ascii="Aptos" w:eastAsia="Aptos" w:hAnsi="Aptos" w:cs="Aptos"/>
        <w:color w:val="000000"/>
        <w:sz w:val="18"/>
        <w:szCs w:val="18"/>
      </w:rPr>
      <w:fldChar w:fldCharType="separate"/>
    </w:r>
    <w:r>
      <w:rPr>
        <w:rFonts w:ascii="Aptos" w:eastAsia="Aptos" w:hAnsi="Aptos" w:cs="Aptos"/>
        <w:noProof/>
        <w:color w:val="000000"/>
        <w:sz w:val="18"/>
        <w:szCs w:val="18"/>
      </w:rPr>
      <w:t>1</w:t>
    </w:r>
    <w:r>
      <w:rPr>
        <w:rFonts w:ascii="Aptos" w:eastAsia="Aptos" w:hAnsi="Aptos" w:cs="Aptos"/>
        <w:color w:val="000000"/>
        <w:sz w:val="18"/>
        <w:szCs w:val="18"/>
      </w:rPr>
      <w:fldChar w:fldCharType="end"/>
    </w:r>
    <w:r>
      <w:rPr>
        <w:rFonts w:ascii="Aptos" w:eastAsia="Aptos" w:hAnsi="Aptos" w:cs="Aptos"/>
        <w:color w:val="000000"/>
        <w:sz w:val="18"/>
        <w:szCs w:val="18"/>
      </w:rPr>
      <w:t xml:space="preserve"> di </w:t>
    </w:r>
    <w:r>
      <w:rPr>
        <w:rFonts w:ascii="Aptos" w:eastAsia="Aptos" w:hAnsi="Aptos" w:cs="Aptos"/>
        <w:color w:val="000000"/>
        <w:sz w:val="18"/>
        <w:szCs w:val="18"/>
      </w:rPr>
      <w:fldChar w:fldCharType="begin"/>
    </w:r>
    <w:r>
      <w:rPr>
        <w:rFonts w:ascii="Aptos" w:eastAsia="Aptos" w:hAnsi="Aptos" w:cs="Aptos"/>
        <w:color w:val="000000"/>
        <w:sz w:val="18"/>
        <w:szCs w:val="18"/>
      </w:rPr>
      <w:instrText>NUMPAGES</w:instrText>
    </w:r>
    <w:r>
      <w:rPr>
        <w:rFonts w:ascii="Aptos" w:eastAsia="Aptos" w:hAnsi="Aptos" w:cs="Aptos"/>
        <w:color w:val="000000"/>
        <w:sz w:val="18"/>
        <w:szCs w:val="18"/>
      </w:rPr>
      <w:fldChar w:fldCharType="separate"/>
    </w:r>
    <w:r>
      <w:rPr>
        <w:rFonts w:ascii="Aptos" w:eastAsia="Aptos" w:hAnsi="Aptos" w:cs="Aptos"/>
        <w:noProof/>
        <w:color w:val="000000"/>
        <w:sz w:val="18"/>
        <w:szCs w:val="18"/>
      </w:rPr>
      <w:t>2</w:t>
    </w:r>
    <w:r>
      <w:rPr>
        <w:rFonts w:ascii="Aptos" w:eastAsia="Aptos" w:hAnsi="Aptos" w:cs="Aptos"/>
        <w:color w:val="000000"/>
        <w:sz w:val="18"/>
        <w:szCs w:val="18"/>
      </w:rPr>
      <w:fldChar w:fldCharType="end"/>
    </w:r>
  </w:p>
  <w:p w14:paraId="53FE38A2" w14:textId="77777777" w:rsidR="00651822" w:rsidRDefault="00651822">
    <w:pPr>
      <w:pBdr>
        <w:top w:val="nil"/>
        <w:left w:val="nil"/>
        <w:bottom w:val="nil"/>
        <w:right w:val="nil"/>
        <w:between w:val="nil"/>
      </w:pBdr>
      <w:tabs>
        <w:tab w:val="center" w:pos="4320"/>
        <w:tab w:val="right" w:pos="8640"/>
        <w:tab w:val="right" w:pos="13892"/>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4514F" w14:textId="77777777" w:rsidR="00B87EAD" w:rsidRDefault="00B87EAD">
      <w:pPr>
        <w:spacing w:before="0" w:after="0"/>
      </w:pPr>
      <w:r>
        <w:separator/>
      </w:r>
    </w:p>
  </w:footnote>
  <w:footnote w:type="continuationSeparator" w:id="0">
    <w:p w14:paraId="63755EAD" w14:textId="77777777" w:rsidR="00B87EAD" w:rsidRDefault="00B87EA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3E63F" w14:textId="77777777" w:rsidR="00651822" w:rsidRDefault="00651822">
    <w:pPr>
      <w:pBdr>
        <w:top w:val="nil"/>
        <w:left w:val="nil"/>
        <w:bottom w:val="nil"/>
        <w:right w:val="nil"/>
        <w:between w:val="nil"/>
      </w:pBdr>
      <w:spacing w:after="120" w:line="360" w:lineRule="auto"/>
      <w:ind w:right="12"/>
      <w:jc w:val="center"/>
      <w:rPr>
        <w:rFonts w:ascii="Aptos" w:eastAsia="Aptos" w:hAnsi="Aptos" w:cs="Aptos"/>
        <w:i/>
        <w:color w:val="000000"/>
        <w:sz w:val="22"/>
        <w:szCs w:val="22"/>
      </w:rPr>
    </w:pPr>
    <w:r>
      <w:rPr>
        <w:rFonts w:ascii="Aptos" w:eastAsia="Aptos" w:hAnsi="Aptos" w:cs="Aptos"/>
        <w:i/>
        <w:color w:val="000000"/>
        <w:sz w:val="22"/>
        <w:szCs w:val="22"/>
      </w:rPr>
      <w:t xml:space="preserve">A1a_Modello di Quadro </w:t>
    </w:r>
    <w:proofErr w:type="spellStart"/>
    <w:r>
      <w:rPr>
        <w:rFonts w:ascii="Aptos" w:eastAsia="Aptos" w:hAnsi="Aptos" w:cs="Aptos"/>
        <w:i/>
        <w:color w:val="000000"/>
        <w:sz w:val="22"/>
        <w:szCs w:val="22"/>
      </w:rPr>
      <w:t>Logico</w:t>
    </w:r>
    <w:proofErr w:type="spellEnd"/>
  </w:p>
  <w:p w14:paraId="5B54D354" w14:textId="77777777" w:rsidR="00651822" w:rsidRDefault="00651822">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822"/>
    <w:rsid w:val="00142611"/>
    <w:rsid w:val="00651822"/>
    <w:rsid w:val="00714BB1"/>
    <w:rsid w:val="00B87EAD"/>
    <w:rsid w:val="00D2142E"/>
    <w:rsid w:val="00F94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3CD63"/>
  <w15:chartTrackingRefBased/>
  <w15:docId w15:val="{7B114FE2-823A-4325-A7C1-E4F9A44FD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1822"/>
    <w:pPr>
      <w:widowControl w:val="0"/>
      <w:spacing w:before="100" w:after="100" w:line="240" w:lineRule="auto"/>
    </w:pPr>
    <w:rPr>
      <w:rFonts w:ascii="Times New Roman" w:eastAsia="Times New Roman" w:hAnsi="Times New Roman" w:cs="Times New Roman"/>
      <w:snapToGrid w:val="0"/>
      <w:kern w:val="0"/>
      <w:sz w:val="24"/>
      <w:szCs w:val="24"/>
      <w:lang w:val="en-GB"/>
      <w14:ligatures w14:val="none"/>
    </w:rPr>
  </w:style>
  <w:style w:type="paragraph" w:styleId="Titolo1">
    <w:name w:val="heading 1"/>
    <w:basedOn w:val="Normale"/>
    <w:next w:val="Normale"/>
    <w:link w:val="Titolo1Carattere"/>
    <w:uiPriority w:val="9"/>
    <w:qFormat/>
    <w:rsid w:val="006518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6518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651822"/>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651822"/>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651822"/>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65182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5182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5182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5182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51822"/>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651822"/>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651822"/>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651822"/>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651822"/>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65182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5182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5182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51822"/>
    <w:rPr>
      <w:rFonts w:eastAsiaTheme="majorEastAsia" w:cstheme="majorBidi"/>
      <w:color w:val="272727" w:themeColor="text1" w:themeTint="D8"/>
    </w:rPr>
  </w:style>
  <w:style w:type="paragraph" w:styleId="Titolo">
    <w:name w:val="Title"/>
    <w:basedOn w:val="Normale"/>
    <w:next w:val="Normale"/>
    <w:link w:val="TitoloCarattere"/>
    <w:uiPriority w:val="10"/>
    <w:qFormat/>
    <w:rsid w:val="0065182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5182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5182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5182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5182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51822"/>
    <w:rPr>
      <w:i/>
      <w:iCs/>
      <w:color w:val="404040" w:themeColor="text1" w:themeTint="BF"/>
    </w:rPr>
  </w:style>
  <w:style w:type="paragraph" w:styleId="Paragrafoelenco">
    <w:name w:val="List Paragraph"/>
    <w:basedOn w:val="Normale"/>
    <w:uiPriority w:val="34"/>
    <w:qFormat/>
    <w:rsid w:val="00651822"/>
    <w:pPr>
      <w:ind w:left="720"/>
      <w:contextualSpacing/>
    </w:pPr>
  </w:style>
  <w:style w:type="character" w:styleId="Enfasiintensa">
    <w:name w:val="Intense Emphasis"/>
    <w:basedOn w:val="Carpredefinitoparagrafo"/>
    <w:uiPriority w:val="21"/>
    <w:qFormat/>
    <w:rsid w:val="00651822"/>
    <w:rPr>
      <w:i/>
      <w:iCs/>
      <w:color w:val="2F5496" w:themeColor="accent1" w:themeShade="BF"/>
    </w:rPr>
  </w:style>
  <w:style w:type="paragraph" w:styleId="Citazioneintensa">
    <w:name w:val="Intense Quote"/>
    <w:basedOn w:val="Normale"/>
    <w:next w:val="Normale"/>
    <w:link w:val="CitazioneintensaCarattere"/>
    <w:uiPriority w:val="30"/>
    <w:qFormat/>
    <w:rsid w:val="006518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651822"/>
    <w:rPr>
      <w:i/>
      <w:iCs/>
      <w:color w:val="2F5496" w:themeColor="accent1" w:themeShade="BF"/>
    </w:rPr>
  </w:style>
  <w:style w:type="character" w:styleId="Riferimentointenso">
    <w:name w:val="Intense Reference"/>
    <w:basedOn w:val="Carpredefinitoparagrafo"/>
    <w:uiPriority w:val="32"/>
    <w:qFormat/>
    <w:rsid w:val="0065182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 nuevo documento." ma:contentTypeScope="" ma:versionID="9a7ba012c29a22b831bec886f21d5569">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6fab55b99bea4d6d8674cb9ea9206c21"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E1A34234-1504-4D66-88F0-6F9A81AA0156}"/>
</file>

<file path=customXml/itemProps2.xml><?xml version="1.0" encoding="utf-8"?>
<ds:datastoreItem xmlns:ds="http://schemas.openxmlformats.org/officeDocument/2006/customXml" ds:itemID="{0C2570EC-FF27-48F4-ABD3-FA9A6750D196}"/>
</file>

<file path=customXml/itemProps3.xml><?xml version="1.0" encoding="utf-8"?>
<ds:datastoreItem xmlns:ds="http://schemas.openxmlformats.org/officeDocument/2006/customXml" ds:itemID="{D97160DC-73ED-4E50-B434-0E88067D3864}"/>
</file>

<file path=docProps/app.xml><?xml version="1.0" encoding="utf-8"?>
<Properties xmlns="http://schemas.openxmlformats.org/officeDocument/2006/extended-properties" xmlns:vt="http://schemas.openxmlformats.org/officeDocument/2006/docPropsVTypes">
  <Template>Normal.dotm</Template>
  <TotalTime>7</TotalTime>
  <Pages>2</Pages>
  <Words>473</Words>
  <Characters>2698</Characters>
  <Application>Microsoft Office Word</Application>
  <DocSecurity>0</DocSecurity>
  <Lines>22</Lines>
  <Paragraphs>6</Paragraphs>
  <ScaleCrop>false</ScaleCrop>
  <Company>HP Inc.</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francesca.raimondo</dc:creator>
  <cp:keywords/>
  <dc:description/>
  <cp:lastModifiedBy>Chiara Fonghini</cp:lastModifiedBy>
  <cp:revision>2</cp:revision>
  <dcterms:created xsi:type="dcterms:W3CDTF">2024-09-30T10:04:00Z</dcterms:created>
  <dcterms:modified xsi:type="dcterms:W3CDTF">2024-10-08T08:34:00Z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0x010100CE90FBEFF6C97E4AB488181F479EDE51</vt:lpwstr>
  </property>
</Properties>
</file>